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F" w:rsidRDefault="007D78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78EF" w:rsidRDefault="007D78EF">
      <w:pPr>
        <w:pStyle w:val="ConsPlusNormal"/>
        <w:jc w:val="both"/>
        <w:outlineLvl w:val="0"/>
      </w:pPr>
    </w:p>
    <w:p w:rsidR="007D78EF" w:rsidRDefault="007D78EF">
      <w:pPr>
        <w:pStyle w:val="ConsPlusTitle"/>
        <w:jc w:val="center"/>
        <w:outlineLvl w:val="0"/>
      </w:pPr>
      <w:r>
        <w:t>ПРАВИТЕЛЬСТВО МУРМАНСКОЙ ОБЛАСТИ</w:t>
      </w:r>
    </w:p>
    <w:p w:rsidR="007D78EF" w:rsidRDefault="007D78EF">
      <w:pPr>
        <w:pStyle w:val="ConsPlusTitle"/>
        <w:jc w:val="center"/>
      </w:pPr>
    </w:p>
    <w:p w:rsidR="007D78EF" w:rsidRDefault="007D78EF">
      <w:pPr>
        <w:pStyle w:val="ConsPlusTitle"/>
        <w:jc w:val="center"/>
      </w:pPr>
      <w:r>
        <w:t>ПОСТАНОВЛЕНИЕ</w:t>
      </w:r>
    </w:p>
    <w:p w:rsidR="007D78EF" w:rsidRDefault="007D78EF">
      <w:pPr>
        <w:pStyle w:val="ConsPlusTitle"/>
        <w:jc w:val="center"/>
      </w:pPr>
      <w:r>
        <w:t>от 16 июля 2013 г. N 393-ПП</w:t>
      </w:r>
    </w:p>
    <w:p w:rsidR="007D78EF" w:rsidRDefault="007D78EF">
      <w:pPr>
        <w:pStyle w:val="ConsPlusTitle"/>
        <w:jc w:val="center"/>
      </w:pPr>
    </w:p>
    <w:p w:rsidR="007D78EF" w:rsidRDefault="007D78EF">
      <w:pPr>
        <w:pStyle w:val="ConsPlusTitle"/>
        <w:jc w:val="center"/>
      </w:pPr>
      <w:r>
        <w:t>ОБ ОТДЕЛЬНЫХ ВОПРОСАХ ФОРМИРОВАНИЯ РЕГИОНАЛЬНОЙ СИСТЕМЫ</w:t>
      </w:r>
    </w:p>
    <w:p w:rsidR="007D78EF" w:rsidRDefault="007D78EF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7D78EF" w:rsidRDefault="007D78EF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МУРМАНСКОЙ ОБЛАСТИ</w:t>
      </w:r>
    </w:p>
    <w:p w:rsidR="007D78EF" w:rsidRDefault="007D7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D7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8EF" w:rsidRDefault="007D7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8EF" w:rsidRDefault="007D7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7D78EF" w:rsidRDefault="007D7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01.10.2013 </w:t>
            </w:r>
            <w:hyperlink r:id="rId5" w:history="1">
              <w:r>
                <w:rPr>
                  <w:color w:val="0000FF"/>
                </w:rPr>
                <w:t>N 578-ПП</w:t>
              </w:r>
            </w:hyperlink>
            <w:r>
              <w:rPr>
                <w:color w:val="392C69"/>
              </w:rPr>
              <w:t xml:space="preserve">, от 27.02.2014 </w:t>
            </w:r>
            <w:hyperlink r:id="rId6" w:history="1">
              <w:r>
                <w:rPr>
                  <w:color w:val="0000FF"/>
                </w:rPr>
                <w:t>N 87-ПП</w:t>
              </w:r>
            </w:hyperlink>
            <w:r>
              <w:rPr>
                <w:color w:val="392C69"/>
              </w:rPr>
              <w:t xml:space="preserve">, от 31.12.2014 </w:t>
            </w:r>
            <w:hyperlink r:id="rId7" w:history="1">
              <w:r>
                <w:rPr>
                  <w:color w:val="0000FF"/>
                </w:rPr>
                <w:t>N 671-ПП</w:t>
              </w:r>
            </w:hyperlink>
            <w:r>
              <w:rPr>
                <w:color w:val="392C69"/>
              </w:rPr>
              <w:t>,</w:t>
            </w:r>
          </w:p>
          <w:p w:rsidR="007D78EF" w:rsidRDefault="007D7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25.01.2017 </w:t>
            </w:r>
            <w:hyperlink r:id="rId8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24.06.2013 N 1631-01-ЗМО "О региональной программе капитального ремонта общего имущества в многоквартирных домах, расположенных на территории Мурманской области", в целях обеспечения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области, Правительство Мурманской области постановляет:</w:t>
      </w:r>
      <w:proofErr w:type="gramEnd"/>
    </w:p>
    <w:p w:rsidR="007D78EF" w:rsidRDefault="007D78E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-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формирования и утверждения региональной программы капитального ремонта общего имущества в многоквартирных домах, расположенных на территории Мурманской области (далее - Методика);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- </w:t>
      </w:r>
      <w:hyperlink w:anchor="P620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 в целях обеспечения капитального ремонта общего имущества в многоквартирных домах, расположенных на территории Мурманской области (далее - Порядок мониторинга);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31.12.2014 N 671-ПП;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2. Министерству энергетики и жилищно-коммунального хозяйства Мурманской области (Гноевский В.Н.):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2.1. В срок до 1 декабря 2013 года сформировать и направить на утверждение в Правительство Мурманской области региональную программу капитального ремонта общего имущества в многоквартирных домах, расположенных на территории Мурманской области (далее - региональная программа).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2.2. Осуществлять ежегодную актуализацию региональной программы в порядке и сроки, установленные </w:t>
      </w:r>
      <w:hyperlink w:anchor="P40" w:history="1">
        <w:r>
          <w:rPr>
            <w:color w:val="0000FF"/>
          </w:rPr>
          <w:t>Методикой</w:t>
        </w:r>
      </w:hyperlink>
      <w:r>
        <w:t>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2.3. Организовать проведение мониторинга технического состояния многоквартирных домов в порядке и сроки, установленные </w:t>
      </w:r>
      <w:hyperlink w:anchor="P620" w:history="1">
        <w:r>
          <w:rPr>
            <w:color w:val="0000FF"/>
          </w:rPr>
          <w:t>Порядком</w:t>
        </w:r>
      </w:hyperlink>
      <w:r>
        <w:t xml:space="preserve"> мониторинга.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2.4. Осуществлять формирование перечня многоквартирных домов в Мурманской области, общее имущество в которых подлежит капитальному ремонту, в порядке и сроки, установленные </w:t>
      </w:r>
      <w:hyperlink w:anchor="P684" w:history="1">
        <w:r>
          <w:rPr>
            <w:color w:val="0000FF"/>
          </w:rPr>
          <w:t>Порядком</w:t>
        </w:r>
      </w:hyperlink>
      <w:r>
        <w:t>.</w:t>
      </w:r>
    </w:p>
    <w:p w:rsidR="007D78EF" w:rsidRDefault="007D78EF">
      <w:pPr>
        <w:pStyle w:val="ConsPlusNormal"/>
        <w:jc w:val="both"/>
      </w:pPr>
      <w:r>
        <w:t xml:space="preserve">(подп. 2.4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01.10.2013 N 578-ПП)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Мурманской области Губича С.В.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right"/>
      </w:pPr>
      <w:r>
        <w:t>Врио Губернатора</w:t>
      </w:r>
    </w:p>
    <w:p w:rsidR="007D78EF" w:rsidRDefault="007D78EF">
      <w:pPr>
        <w:pStyle w:val="ConsPlusNormal"/>
        <w:jc w:val="right"/>
      </w:pPr>
      <w:r>
        <w:t>Мурманской области</w:t>
      </w:r>
    </w:p>
    <w:p w:rsidR="007D78EF" w:rsidRDefault="007D78EF">
      <w:pPr>
        <w:pStyle w:val="ConsPlusNormal"/>
        <w:jc w:val="right"/>
      </w:pPr>
      <w:r>
        <w:t>А.М.ТЮКАВИН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right"/>
        <w:outlineLvl w:val="0"/>
      </w:pPr>
      <w:r>
        <w:t>Утверждена</w:t>
      </w:r>
    </w:p>
    <w:p w:rsidR="007D78EF" w:rsidRDefault="007D78EF">
      <w:pPr>
        <w:pStyle w:val="ConsPlusNormal"/>
        <w:jc w:val="right"/>
      </w:pPr>
      <w:r>
        <w:t>постановлением</w:t>
      </w:r>
    </w:p>
    <w:p w:rsidR="007D78EF" w:rsidRDefault="007D78EF">
      <w:pPr>
        <w:pStyle w:val="ConsPlusNormal"/>
        <w:jc w:val="right"/>
      </w:pPr>
      <w:r>
        <w:t>Правительства Мурманской области</w:t>
      </w:r>
    </w:p>
    <w:p w:rsidR="007D78EF" w:rsidRDefault="007D78EF">
      <w:pPr>
        <w:pStyle w:val="ConsPlusNormal"/>
        <w:jc w:val="right"/>
      </w:pPr>
      <w:r>
        <w:t>от 16 июля 2013 г. N 393-ПП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Title"/>
        <w:jc w:val="center"/>
      </w:pPr>
      <w:bookmarkStart w:id="0" w:name="P40"/>
      <w:bookmarkEnd w:id="0"/>
      <w:r>
        <w:t>МЕТОДИКА</w:t>
      </w:r>
    </w:p>
    <w:p w:rsidR="007D78EF" w:rsidRDefault="007D78EF">
      <w:pPr>
        <w:pStyle w:val="ConsPlusTitle"/>
        <w:jc w:val="center"/>
      </w:pPr>
      <w:r>
        <w:t>ФОРМИРОВАНИЯ И УТВЕРЖДЕНИЯ РЕГИОНАЛЬНОЙ ПРОГРАММЫ</w:t>
      </w:r>
    </w:p>
    <w:p w:rsidR="007D78EF" w:rsidRDefault="007D78EF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7D78EF" w:rsidRDefault="007D78EF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МУРМАНСКОЙ ОБЛАСТИ</w:t>
      </w:r>
    </w:p>
    <w:p w:rsidR="007D78EF" w:rsidRDefault="007D7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D7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8EF" w:rsidRDefault="007D7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8EF" w:rsidRDefault="007D7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7D78EF" w:rsidRDefault="007D7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13" w:history="1">
              <w:r>
                <w:rPr>
                  <w:color w:val="0000FF"/>
                </w:rPr>
                <w:t>N 87-ПП</w:t>
              </w:r>
            </w:hyperlink>
            <w:r>
              <w:rPr>
                <w:color w:val="392C69"/>
              </w:rPr>
              <w:t xml:space="preserve">, от 31.12.2014 </w:t>
            </w:r>
            <w:hyperlink r:id="rId14" w:history="1">
              <w:r>
                <w:rPr>
                  <w:color w:val="0000FF"/>
                </w:rPr>
                <w:t>N 671-ПП</w:t>
              </w:r>
            </w:hyperlink>
            <w:r>
              <w:rPr>
                <w:color w:val="392C69"/>
              </w:rPr>
              <w:t xml:space="preserve">, от 25.01.2017 </w:t>
            </w:r>
            <w:hyperlink r:id="rId15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>1. Региональная программа капитального ремонта общего имущества в многоквартирных домах (далее - региональная программа) формируется на срок, необходимый для проведения капитального ремонта общего имущества во всех многоквартирных домах, расположенных на территории Мурманской области, и включает в себя:</w:t>
      </w:r>
    </w:p>
    <w:p w:rsidR="007D78EF" w:rsidRDefault="007D78EF">
      <w:pPr>
        <w:pStyle w:val="ConsPlusNormal"/>
        <w:spacing w:before="220"/>
        <w:ind w:firstLine="540"/>
        <w:jc w:val="both"/>
      </w:pPr>
      <w:proofErr w:type="gramStart"/>
      <w:r>
        <w:t>- основные цели и задачи программы;</w:t>
      </w:r>
      <w:proofErr w:type="gramEnd"/>
    </w:p>
    <w:p w:rsidR="007D78EF" w:rsidRDefault="007D78EF">
      <w:pPr>
        <w:pStyle w:val="ConsPlusNormal"/>
        <w:spacing w:before="220"/>
        <w:ind w:firstLine="540"/>
        <w:jc w:val="both"/>
      </w:pPr>
      <w:proofErr w:type="gramStart"/>
      <w:r>
        <w:t>- перечень всех многоквартирных домов, расположенных на территории Мурманской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домов, в которых имеется менее чем три квартиры;</w:t>
      </w:r>
      <w:proofErr w:type="gramEnd"/>
    </w:p>
    <w:p w:rsidR="007D78EF" w:rsidRDefault="007D78E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31.12.2014 N 671-ПП)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перечень услуг и (или) работ по капитальному ремонту общего имущества в каждом многоквартирном доме, включенном в региональную программу;</w:t>
      </w:r>
    </w:p>
    <w:p w:rsidR="007D78EF" w:rsidRDefault="007D78E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31.12.2014 N 671-ПП)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плановый период проведения капитального ремонта общего имущества в многоквартирных домах.</w:t>
      </w:r>
    </w:p>
    <w:p w:rsidR="007D78EF" w:rsidRDefault="007D78E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27.02.2014 N 87-ПП)</w:t>
      </w:r>
    </w:p>
    <w:p w:rsidR="007D78EF" w:rsidRDefault="007D78EF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2. </w:t>
      </w:r>
      <w:proofErr w:type="gramStart"/>
      <w:r>
        <w:t>Для формирования региональной программы лица, осуществляющие управление многоквартирными домами, в течение одного месяца с даты вступления в силу постановления Правительства Мурманской области, утверждающего настоящую Методику (далее - постановление), представляют в орган местного самоуправления информацию о многоквартирных домах, управление которыми они осуществляют, по форме, утвержденной приказом исполнительного органа государственной власти Мурманской области, осуществляющего функции по реализации государственной политики в сферах жилищных отношений</w:t>
      </w:r>
      <w:proofErr w:type="gramEnd"/>
      <w:r>
        <w:t xml:space="preserve"> и жилищно-коммунального хозяйства (далее - исполнительный орган).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lastRenderedPageBreak/>
        <w:t xml:space="preserve">3. Орган местного самоуправления обобщает поступившую информацию, а также дополняет ее сведениями о многоквартирных домах, информация о которых не представлена лицами, осуществляющими над ними управление, в течение двух месяцев </w:t>
      </w:r>
      <w:proofErr w:type="gramStart"/>
      <w:r>
        <w:t>с даты вступления</w:t>
      </w:r>
      <w:proofErr w:type="gramEnd"/>
      <w:r>
        <w:t xml:space="preserve"> в силу постановления.</w:t>
      </w:r>
    </w:p>
    <w:p w:rsidR="007D78EF" w:rsidRDefault="007D78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31.12.2014 N 671-ПП)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4. Адресный перечень многоквартирных домов, содержащий обобщенную информацию обо всех многоквартирных домах, подлежащих включению в региональную программу, расположенных на территории муниципального образования, утверждается муниципальным правовым актом и подлежит направлению в исполнительный орган не позднее трех месяцев </w:t>
      </w:r>
      <w:proofErr w:type="gramStart"/>
      <w:r>
        <w:t>с даты вступления</w:t>
      </w:r>
      <w:proofErr w:type="gramEnd"/>
      <w:r>
        <w:t xml:space="preserve"> в силу постановления.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Форма адресного перечня многоквартирных домов утверждается приказом исполнительного органа.</w:t>
      </w:r>
    </w:p>
    <w:p w:rsidR="007D78EF" w:rsidRDefault="007D78EF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31.12.2014 N 671-ПП)</w:t>
      </w:r>
    </w:p>
    <w:p w:rsidR="007D78EF" w:rsidRDefault="007D78EF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5. </w:t>
      </w:r>
      <w:proofErr w:type="gramStart"/>
      <w:r>
        <w:t xml:space="preserve">Исполнительный орган на основании сведений, содержащихся в утвержденных адресных перечнях многоквартирных домов, в течение трех месяцев с момента их поступления формирует проект региональной программы, исходя из критериев очередности проведения капитального ремонта общего имущества в многоквартирных домах, определенных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Мурманской области от 24.06.2013 N 1631-01-ЗМО "О региональной программе капитального ремонта общего имущества в многоквартирных домах, расположенных на территории Мурманской области", в</w:t>
      </w:r>
      <w:proofErr w:type="gramEnd"/>
      <w:r>
        <w:t xml:space="preserve"> соответствии с </w:t>
      </w:r>
      <w:hyperlink w:anchor="P75" w:history="1">
        <w:r>
          <w:rPr>
            <w:color w:val="0000FF"/>
          </w:rPr>
          <w:t>Порядком</w:t>
        </w:r>
      </w:hyperlink>
      <w:r>
        <w:t xml:space="preserve"> использования </w:t>
      </w:r>
      <w:proofErr w:type="gramStart"/>
      <w:r>
        <w:t>критериев очередности проведения капитального ремонта общего имущества</w:t>
      </w:r>
      <w:proofErr w:type="gramEnd"/>
      <w:r>
        <w:t xml:space="preserve"> в многоквартирных домах, расположенных на территории Мурманской области (приложение к Методике), и направляет его на утверждение в Правительство Мурманской области.</w:t>
      </w:r>
    </w:p>
    <w:p w:rsidR="007D78EF" w:rsidRDefault="007D78EF">
      <w:pPr>
        <w:pStyle w:val="ConsPlusNormal"/>
        <w:jc w:val="both"/>
      </w:pPr>
      <w:r>
        <w:t xml:space="preserve">(в ред. постановлений Правительства Мурманской области от 27.02.2014 </w:t>
      </w:r>
      <w:hyperlink r:id="rId22" w:history="1">
        <w:r>
          <w:rPr>
            <w:color w:val="0000FF"/>
          </w:rPr>
          <w:t>N 87-ПП</w:t>
        </w:r>
      </w:hyperlink>
      <w:r>
        <w:t xml:space="preserve">, от 31.12.2014 </w:t>
      </w:r>
      <w:hyperlink r:id="rId23" w:history="1">
        <w:r>
          <w:rPr>
            <w:color w:val="0000FF"/>
          </w:rPr>
          <w:t>N 671-ПП</w:t>
        </w:r>
      </w:hyperlink>
      <w:r>
        <w:t>)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6. Региональная программа подлежит ежегодной актуализации, которая осуществляется с 1 апреля очередного года в порядке, предусмотренном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62" w:history="1">
        <w:r>
          <w:rPr>
            <w:color w:val="0000FF"/>
          </w:rPr>
          <w:t>5</w:t>
        </w:r>
      </w:hyperlink>
      <w:r>
        <w:t xml:space="preserve"> настоящей методики.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7. Актуализированная программа утверждается Правительством Мурманской области ежегодно.</w:t>
      </w:r>
    </w:p>
    <w:p w:rsidR="007D78EF" w:rsidRDefault="007D78E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25.01.2017 N 26-ПП)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right"/>
        <w:outlineLvl w:val="1"/>
      </w:pPr>
      <w:r>
        <w:t>Приложение</w:t>
      </w:r>
    </w:p>
    <w:p w:rsidR="007D78EF" w:rsidRDefault="007D78EF">
      <w:pPr>
        <w:pStyle w:val="ConsPlusNormal"/>
        <w:jc w:val="right"/>
      </w:pPr>
      <w:r>
        <w:t>к Методике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Title"/>
        <w:jc w:val="center"/>
      </w:pPr>
      <w:bookmarkStart w:id="3" w:name="P75"/>
      <w:bookmarkEnd w:id="3"/>
      <w:r>
        <w:t>ПОРЯДОК</w:t>
      </w:r>
    </w:p>
    <w:p w:rsidR="007D78EF" w:rsidRDefault="007D78EF">
      <w:pPr>
        <w:pStyle w:val="ConsPlusTitle"/>
        <w:jc w:val="center"/>
      </w:pPr>
      <w:r>
        <w:t>ИСПОЛЬЗОВАНИЯ КРИТЕРИЕВ ОЧЕРЕДНОСТИ ПРОВЕДЕНИЯ КАПИТАЛЬНОГО</w:t>
      </w:r>
    </w:p>
    <w:p w:rsidR="007D78EF" w:rsidRDefault="007D78EF">
      <w:pPr>
        <w:pStyle w:val="ConsPlusTitle"/>
        <w:jc w:val="center"/>
      </w:pPr>
      <w:r>
        <w:t>РЕМОНТА ОБЩЕГО ИМУЩЕСТВА В МНОГОКВАРТИРНЫХ ДОМАХ,</w:t>
      </w:r>
    </w:p>
    <w:p w:rsidR="007D78EF" w:rsidRDefault="007D78EF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МУРМАНСКОЙ ОБЛАСТИ</w:t>
      </w:r>
    </w:p>
    <w:p w:rsidR="007D78EF" w:rsidRDefault="007D7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D7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8EF" w:rsidRDefault="007D7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8EF" w:rsidRDefault="007D7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7D78EF" w:rsidRDefault="007D78EF">
            <w:pPr>
              <w:pStyle w:val="ConsPlusNormal"/>
              <w:jc w:val="center"/>
            </w:pPr>
            <w:r>
              <w:rPr>
                <w:color w:val="392C69"/>
              </w:rPr>
              <w:t>от 27.02.2014 N 87-ПП)</w:t>
            </w:r>
          </w:p>
        </w:tc>
      </w:tr>
    </w:tbl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 xml:space="preserve">1. Очередность проведения капитального ремонта общего имущества в многоквартирных домах, расположенных на территории Мурманской области (далее - многоквартирные дома), </w:t>
      </w:r>
      <w:r>
        <w:lastRenderedPageBreak/>
        <w:t>определяется в региональной программе исходя из следующих критериев: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многоквартирного дома;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техническое состояние конструктивных элементов и инженерных систем многоквартирного дома.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2. При определении очередности проведения капитального ремонта используется балльная система.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Каждому критерию соответствует определенное количество баллов и коэффициент его значимости, указанные в таблице.</w:t>
      </w:r>
    </w:p>
    <w:p w:rsidR="007D78EF" w:rsidRDefault="007D78EF">
      <w:pPr>
        <w:pStyle w:val="ConsPlusNormal"/>
        <w:jc w:val="both"/>
      </w:pPr>
    </w:p>
    <w:p w:rsidR="007D78EF" w:rsidRDefault="007D78EF">
      <w:pPr>
        <w:sectPr w:rsidR="007D78EF" w:rsidSect="00BE1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8EF" w:rsidRDefault="007D78EF">
      <w:pPr>
        <w:pStyle w:val="ConsPlusNormal"/>
        <w:jc w:val="right"/>
        <w:outlineLvl w:val="2"/>
      </w:pPr>
      <w:r>
        <w:lastRenderedPageBreak/>
        <w:t>Таблица</w:t>
      </w:r>
    </w:p>
    <w:p w:rsidR="007D78EF" w:rsidRDefault="007D7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742"/>
        <w:gridCol w:w="2778"/>
        <w:gridCol w:w="2154"/>
      </w:tblGrid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6520" w:type="dxa"/>
            <w:gridSpan w:val="2"/>
          </w:tcPr>
          <w:p w:rsidR="007D78EF" w:rsidRDefault="007D78EF">
            <w:pPr>
              <w:pStyle w:val="ConsPlusNormal"/>
            </w:pPr>
            <w:r>
              <w:t>Год ввода в эксплуатацию многоквартирного дома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  <w:jc w:val="center"/>
            </w:pPr>
            <w:r>
              <w:t>0,4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до 1945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1946 - 1970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1971 - 1995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1995 - 2010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2010 - н.в.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6520" w:type="dxa"/>
            <w:gridSpan w:val="2"/>
          </w:tcPr>
          <w:p w:rsidR="007D78EF" w:rsidRDefault="007D78EF">
            <w:pPr>
              <w:pStyle w:val="ConsPlusNormal"/>
            </w:pPr>
            <w:r>
              <w:t>Дата последнего проведения капитального ремонта многоквартирного дома: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  <w:jc w:val="center"/>
            </w:pPr>
            <w:r>
              <w:t>0,3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2.1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внутридомовые инженерные системы электро-, тепл</w:t>
            </w:r>
            <w:proofErr w:type="gramStart"/>
            <w:r>
              <w:t>о-</w:t>
            </w:r>
            <w:proofErr w:type="gramEnd"/>
            <w:r>
              <w:t>, газо-, водоснабжения, водоотведения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lastRenderedPageBreak/>
              <w:t>2.1.9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2.1.12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менее 5 лет либо информация о дате последнего проведения капитального ремонта администрацией муниципального образования не предоставлена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2.2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лифтовое оборудование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2.2.10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2.2.11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2.2.12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 xml:space="preserve">менее 5 лет либо информация о дате </w:t>
            </w:r>
            <w:r>
              <w:lastRenderedPageBreak/>
              <w:t>последнего проведения капитального ремонта администрацией муниципального образования не предоставлена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lastRenderedPageBreak/>
              <w:t>2.3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крыша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2.3.8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2.3.9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2.3.10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2.3.11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2.3.12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менее 5 лет либо информация о дате последнего проведения капитального ремонта администрацией муниципального образования не предоставлена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2.4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подвальные помещения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lastRenderedPageBreak/>
              <w:t>2.4.1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2.4.8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2.4.9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2.4.10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2.4.11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2.4.12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менее 5 лет либо информация о дате последнего проведения капитального ремонта администрацией муниципального образования не предоставлена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2.5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фасад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lastRenderedPageBreak/>
              <w:t>2.5.5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2.5.6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2.5.7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2.5.8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2.5.9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2.5.10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2.5.11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2.5.12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менее 5 лет либо информация о дате последнего проведения капитального ремонта администрацией муниципального образования не предоставлена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2.6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фундамент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40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2.6.6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30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2.6.7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2.6.8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20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lastRenderedPageBreak/>
              <w:t>2.6.9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2.6.10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10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2.6.11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более 5 лет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2.6.12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менее 5 лет либо информация о дате последнего проведения капитального ремонта администрацией муниципального образования не предоставлена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2.7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коллективные (общедомовые) приборы учета потребления ресурсов, необходимых для предоставления коммунальных услуг, и узлы управления и регулирования потребления этих ресурсов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proofErr w:type="gramStart"/>
            <w:r>
              <w:t>установлены</w:t>
            </w:r>
            <w:proofErr w:type="gramEnd"/>
            <w:r>
              <w:t xml:space="preserve"> более 10 лет назад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proofErr w:type="gramStart"/>
            <w:r>
              <w:t>установлены</w:t>
            </w:r>
            <w:proofErr w:type="gramEnd"/>
            <w:r>
              <w:t xml:space="preserve"> более 5 лет назад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менее 5 лет либо информация о приборах учета не предоставлена администрацией муниципального образования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6520" w:type="dxa"/>
            <w:gridSpan w:val="2"/>
          </w:tcPr>
          <w:p w:rsidR="007D78EF" w:rsidRDefault="007D78EF">
            <w:pPr>
              <w:pStyle w:val="ConsPlusNormal"/>
            </w:pPr>
            <w:r>
              <w:t>Техническое состояние конструктивных элементов и инженерных систем многоквартирного дома: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  <w:jc w:val="center"/>
            </w:pPr>
            <w:r>
              <w:t>0,3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3.1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внутридомовые инженерные системы электро-, тепл</w:t>
            </w:r>
            <w:proofErr w:type="gramStart"/>
            <w:r>
              <w:t>о-</w:t>
            </w:r>
            <w:proofErr w:type="gramEnd"/>
            <w:r>
              <w:t>, газо-, водоснабжения, водоотведения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71 % и выше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51 % до 70 %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lastRenderedPageBreak/>
              <w:t>3.1.3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31 % до 50 %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до 30 %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информация об износе внутридомовых инженерных системы электро-, тепл</w:t>
            </w:r>
            <w:proofErr w:type="gramStart"/>
            <w:r>
              <w:t>о-</w:t>
            </w:r>
            <w:proofErr w:type="gramEnd"/>
            <w:r>
              <w:t>, газо-, водоснабжения, водоотведения не предоставлена администрацией муниципального образования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3.2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лифтовое оборудование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71 % и выше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51 % до 70 %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31 % до 50 %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до 30 %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информация об износе лифтового оборудования не предоставлена администрацией муниципального образования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3.3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крыша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71 % и выше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51 % до 70 %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31 % до 50 %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до 30 %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lastRenderedPageBreak/>
              <w:t>3.3.5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информация об износе крыши не предоставлена администрацией муниципального образования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3.4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</w:pP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71 % и выше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51 % до 70 %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31 % до 50 %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до 30 %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информация об износе подвальных помещений не предоставлена администрацией муниципального образования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3.5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фасад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71 % и выше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51 % до 70 %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31 % до 50 %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3.5.4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до 30 %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3.5.5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информация об износе фасада не предоставлена администрацией муниципального образования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3.6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фундамент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71 % и выше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lastRenderedPageBreak/>
              <w:t>3.6.2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51 % до 70 %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от 31 % до 50 %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износ до 30 %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3.6.5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информация об износе фундамента не предоставлена администрацией муниципального образования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  <w:outlineLvl w:val="4"/>
            </w:pPr>
            <w:r>
              <w:t>3.7</w:t>
            </w:r>
          </w:p>
        </w:tc>
        <w:tc>
          <w:tcPr>
            <w:tcW w:w="8674" w:type="dxa"/>
            <w:gridSpan w:val="3"/>
          </w:tcPr>
          <w:p w:rsidR="007D78EF" w:rsidRDefault="007D78EF">
            <w:pPr>
              <w:pStyle w:val="ConsPlusNormal"/>
            </w:pPr>
            <w:r>
              <w:t>коллективные (общедомовые) приборы учета потребления ресурсов, необходимых для предоставления коммунальных услуг, и узлы управления и регулирования потребления этих ресурсов</w:t>
            </w: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proofErr w:type="gramStart"/>
            <w:r>
              <w:t>установлены</w:t>
            </w:r>
            <w:proofErr w:type="gramEnd"/>
            <w:r>
              <w:t xml:space="preserve"> более 10 лет назад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proofErr w:type="gramStart"/>
            <w:r>
              <w:t>установлены</w:t>
            </w:r>
            <w:proofErr w:type="gramEnd"/>
            <w:r>
              <w:t xml:space="preserve"> более 5 лет назад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  <w:tr w:rsidR="007D78EF">
        <w:tc>
          <w:tcPr>
            <w:tcW w:w="794" w:type="dxa"/>
          </w:tcPr>
          <w:p w:rsidR="007D78EF" w:rsidRDefault="007D78EF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3742" w:type="dxa"/>
          </w:tcPr>
          <w:p w:rsidR="007D78EF" w:rsidRDefault="007D78EF">
            <w:pPr>
              <w:pStyle w:val="ConsPlusNormal"/>
            </w:pPr>
            <w:r>
              <w:t>менее 5 лет либо информация о приборах учета не предоставлена администрацией муниципального образования</w:t>
            </w:r>
          </w:p>
        </w:tc>
        <w:tc>
          <w:tcPr>
            <w:tcW w:w="2778" w:type="dxa"/>
          </w:tcPr>
          <w:p w:rsidR="007D78EF" w:rsidRDefault="007D7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D78EF" w:rsidRDefault="007D78EF">
            <w:pPr>
              <w:pStyle w:val="ConsPlusNormal"/>
            </w:pPr>
          </w:p>
        </w:tc>
      </w:tr>
    </w:tbl>
    <w:p w:rsidR="007D78EF" w:rsidRDefault="007D78EF">
      <w:pPr>
        <w:sectPr w:rsidR="007D78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>3. Итоговый балл по каждому виду работ в многоквартирном доме (Иб) определяется по формуле: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>Иб = Гэ x 0,4 + Дкр x 0,3</w:t>
      </w:r>
      <w:proofErr w:type="gramStart"/>
      <w:r>
        <w:t xml:space="preserve"> + Т</w:t>
      </w:r>
      <w:proofErr w:type="gramEnd"/>
      <w:r>
        <w:t>с x 0,3, где: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>Гэ - количество баллов по критерию "Год ввода в эксплуатацию многоквартирного дома";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Дкр - количество баллов по критерию "Дата последнего проведения капитального ремонта многоквартирного дома" (по соответствующему виду работ);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Тс - количество баллов по критерию "Техническое состояние конструктивных элементов и инженерных систем многоквартирного дома" (по соответствующему виду работ).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4. При этом в первоочередном порядке ранжирование проводится по многоквартирным домам: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которых</w:t>
      </w:r>
      <w:proofErr w:type="gramEnd"/>
      <w:r>
        <w:t xml:space="preserve">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набравшим</w:t>
      </w:r>
      <w:proofErr w:type="gramEnd"/>
      <w:r>
        <w:t xml:space="preserve"> максимальный итоговый балл.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5. В случае отсутствия сведений о потребности проведения капитального ремонта на дату приватизации первого жилого помещения в многоквартирном доме учет данной потребности осуществляется на момент формирования региональной программы.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6. Очередность проведения капитального ремонта общего имущества в многоквартирных домах определяется в региональной программе отдельно по каждому виду работ, установленному </w:t>
      </w:r>
      <w:hyperlink r:id="rId26" w:history="1">
        <w:r>
          <w:rPr>
            <w:color w:val="0000FF"/>
          </w:rPr>
          <w:t>Законом</w:t>
        </w:r>
      </w:hyperlink>
      <w:r>
        <w:t xml:space="preserve"> Мурманской области от 24.06.2013 N 1631-01-ЗМО "О региональной программе капитального ремонта общего имущества в многоквартирных домах, расположенных на территории Мурманской области".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7. В случае равенства показателей очередности предпочтение отдается дому с более ранней датой постройки.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Многоквартирные дома с одинаковым годом постройки, </w:t>
      </w:r>
      <w:proofErr w:type="gramStart"/>
      <w:r>
        <w:t>показатели</w:t>
      </w:r>
      <w:proofErr w:type="gramEnd"/>
      <w:r>
        <w:t xml:space="preserve"> очередности проведения капитального ремонта которых совпадают, выстраиваются в региональной программе в алфавитном и номерном порядке.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right"/>
        <w:outlineLvl w:val="0"/>
      </w:pPr>
      <w:r>
        <w:t>Утвержден</w:t>
      </w:r>
    </w:p>
    <w:p w:rsidR="007D78EF" w:rsidRDefault="007D78EF">
      <w:pPr>
        <w:pStyle w:val="ConsPlusNormal"/>
        <w:jc w:val="right"/>
      </w:pPr>
      <w:r>
        <w:t>постановлением</w:t>
      </w:r>
    </w:p>
    <w:p w:rsidR="007D78EF" w:rsidRDefault="007D78EF">
      <w:pPr>
        <w:pStyle w:val="ConsPlusNormal"/>
        <w:jc w:val="right"/>
      </w:pPr>
      <w:r>
        <w:t>Правительства Мурманской области</w:t>
      </w:r>
    </w:p>
    <w:p w:rsidR="007D78EF" w:rsidRDefault="007D78EF">
      <w:pPr>
        <w:pStyle w:val="ConsPlusNormal"/>
        <w:jc w:val="right"/>
      </w:pPr>
      <w:r>
        <w:t>от 16 июля 2013 г. N 393-ПП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Title"/>
        <w:jc w:val="center"/>
      </w:pPr>
      <w:bookmarkStart w:id="4" w:name="P620"/>
      <w:bookmarkEnd w:id="4"/>
      <w:r>
        <w:t>ПОРЯДОК</w:t>
      </w:r>
    </w:p>
    <w:p w:rsidR="007D78EF" w:rsidRDefault="007D78EF">
      <w:pPr>
        <w:pStyle w:val="ConsPlusTitle"/>
        <w:jc w:val="center"/>
      </w:pPr>
      <w:r>
        <w:t>ПРОВЕДЕНИЯ МОНИТОРИНГА ТЕХНИЧЕСКОГО СОСТОЯНИЯ</w:t>
      </w:r>
    </w:p>
    <w:p w:rsidR="007D78EF" w:rsidRDefault="007D78EF">
      <w:pPr>
        <w:pStyle w:val="ConsPlusTitle"/>
        <w:jc w:val="center"/>
      </w:pPr>
      <w:r>
        <w:t>МНОГОКВАРТИРНЫХ ДОМОВ В ЦЕЛЯХ ОБЕСПЕЧЕНИЯ КАПИТАЛЬНОГО</w:t>
      </w:r>
    </w:p>
    <w:p w:rsidR="007D78EF" w:rsidRDefault="007D78EF">
      <w:pPr>
        <w:pStyle w:val="ConsPlusTitle"/>
        <w:jc w:val="center"/>
      </w:pPr>
      <w:r>
        <w:t>РЕМОНТА ОБЩЕГО ИМУЩЕСТВА В МНОГОКВАРТИРНЫХ ДОМАХ,</w:t>
      </w:r>
    </w:p>
    <w:p w:rsidR="007D78EF" w:rsidRDefault="007D78EF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МУРМАНСКОЙ ОБЛАСТИ</w:t>
      </w:r>
    </w:p>
    <w:p w:rsidR="007D78EF" w:rsidRDefault="007D7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D7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8EF" w:rsidRDefault="007D78E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D78EF" w:rsidRDefault="007D7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7D78EF" w:rsidRDefault="007D78EF">
            <w:pPr>
              <w:pStyle w:val="ConsPlusNormal"/>
              <w:jc w:val="center"/>
            </w:pPr>
            <w:r>
              <w:rPr>
                <w:color w:val="392C69"/>
              </w:rPr>
              <w:t>от 31.12.2014 N 671-ПП)</w:t>
            </w:r>
          </w:p>
        </w:tc>
      </w:tr>
    </w:tbl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center"/>
        <w:outlineLvl w:val="1"/>
      </w:pPr>
      <w:r>
        <w:t>1. Общие положения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проведения мониторинга технического состояния многоквартирных домов в целях обеспечения капитального ремонта общего имущества в многоквартирных домах, расположенных на территории Мурманской области (далее - Порядок), разработан в соответствии с </w:t>
      </w:r>
      <w:hyperlink r:id="rId28" w:history="1">
        <w:r>
          <w:rPr>
            <w:color w:val="0000FF"/>
          </w:rPr>
          <w:t>пунктом 2 статьи 167</w:t>
        </w:r>
      </w:hyperlink>
      <w:r>
        <w:t xml:space="preserve"> Жилищного кодекса Российской Федерации, </w:t>
      </w:r>
      <w:hyperlink r:id="rId29" w:history="1">
        <w:r>
          <w:rPr>
            <w:color w:val="0000FF"/>
          </w:rPr>
          <w:t>Законом</w:t>
        </w:r>
      </w:hyperlink>
      <w:r>
        <w:t xml:space="preserve"> Мурманской области от 24.06.2013 N 1631-01-ЗМО "О региональной программе капитального ремонта общего имущества в многоквартирных домах, расположенных на территории Мурманской области" (далее</w:t>
      </w:r>
      <w:proofErr w:type="gramEnd"/>
      <w:r>
        <w:t xml:space="preserve"> - </w:t>
      </w:r>
      <w:proofErr w:type="gramStart"/>
      <w:r>
        <w:t>Закон N 1631-01-ЗМО), в целях обеспечения своевременного проведения капитального ремонта общего имущества в многоквартирных домах, расположенных на территории Мурманской области, а также формирования единой информационной базы данных об их техническом состоянии.</w:t>
      </w:r>
      <w:proofErr w:type="gramEnd"/>
    </w:p>
    <w:p w:rsidR="007D78EF" w:rsidRDefault="007D78EF">
      <w:pPr>
        <w:pStyle w:val="ConsPlusNormal"/>
        <w:spacing w:before="220"/>
        <w:ind w:firstLine="540"/>
        <w:jc w:val="both"/>
      </w:pPr>
      <w:r>
        <w:t>1.2. Порядок устанавливает цели, задачи и предмет проведения мониторинга технического состояния многоквартирных домов, расположенных на территории Мурманской области.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1.3. Под мониторингом понимается система наблюдения за техническим состоянием многоквартирных домов, расположенных на территории Мурманской области (далее - МКД), в рамках которой осуществляются сбор, систематизация и анализ информации об их техническом состоянии.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1.4. Мониторинг осуществляется в целях: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обеспечения своевременного проведения капитального ремонта общего имущества в МКД;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обнаружения негативного изменения технического состояния жилищного фонда;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обеспечения принятия мер по устранению возникающих негативных факторов, ведущих к ухудшению технического состояния МКД;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обеспечения целевого расходования и эффективности использования средств, направляемых на капитальный ремонт общего имущества в МКД.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1.5. Основными задачами мониторинга являются: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анализ соответствия МКД нормативным требованиям по техническому обслуживанию и ремонту;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актуализация региональной программы капитального ремонта общего имущества в МКД;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формирование единой информационной базы данных о техническом состоянии МКД.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1.6. Уполномоченным органом по проведению мониторинга является исполнительный орган государственной власти Мурманской области, осуществляющий функции по реализации государственной политики в сферах жилищных отношений и жилищно-коммунального хозяйства (далее - уполномоченный орган).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 xml:space="preserve">1.7. Техническое обеспечение проведения мониторинга технического состояния МКД осуществляет специализированная некоммерческая организация, обеспечивающая своевременное проведение капитального ремонта общего имущества в многоквартирных домах, </w:t>
      </w:r>
      <w:r>
        <w:lastRenderedPageBreak/>
        <w:t>расположенных на территории Мурманской области (далее - региональный оператор).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1.8. Уполномоченный орган при осуществлении мониторинга: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координирует деятельность органов местного самоуправления муниципальных образований Мурманской области, лиц, осуществляющих управление МКД, по проведению мониторинга;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координирует деятельность регионального оператора по техническому обеспечению проведения мониторинга;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проводит анализ данных мониторинга технического состояния МКД в целях последующей актуализации региональной программы капитального ремонта общего имущества в МКД.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1.9. Региональный оператор: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осуществляет техническое обеспечение проведения мониторинга;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организует работу программного комплекса, обеспечивающего проведение мониторинга, в том числе сбор данных и их обобщение;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- оказывает информационную и техническую поддержку специалистам администраций муниципальных образований Мурманской области по осуществлению своих полномочий в рамках функционирования программного комплекса.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center"/>
        <w:outlineLvl w:val="1"/>
      </w:pPr>
      <w:r>
        <w:t>2. Объект мониторинга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>Мониторинг проводится в отношении всех МКД.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center"/>
        <w:outlineLvl w:val="1"/>
      </w:pPr>
      <w:r>
        <w:t>3. Предмет мониторинга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>Предметом мониторинга является техническое состояние многоквартирного дома - совокупность свойств многоквартирного дома и его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документацией на этот дом и его элементы.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center"/>
        <w:outlineLvl w:val="1"/>
      </w:pPr>
      <w:r>
        <w:t>4. Порядок предоставления информации для мониторинга</w:t>
      </w:r>
    </w:p>
    <w:p w:rsidR="007D78EF" w:rsidRDefault="007D78EF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  <w:proofErr w:type="gramEnd"/>
    </w:p>
    <w:p w:rsidR="007D78EF" w:rsidRDefault="007D78EF">
      <w:pPr>
        <w:pStyle w:val="ConsPlusNormal"/>
        <w:jc w:val="center"/>
      </w:pPr>
      <w:r>
        <w:t>от 31.12.2014 N 671-ПП)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>4.1. Лица, осуществляющие управление МКД, ежегодно до 1 мая предоставляют в органы местного самоуправления муниципальных образований Мурманской области по месту нахождения соответствующего МКД в электронном виде по форме, утвержденной уполномоченным органом, актуальную информацию о техническом состоянии каждого многоквартирного дома, в отношении которого осуществляется управление.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4.2. Органы местного самоуправления муниципальных образований Мурманской области ежегодно до 1 июля в соответствии с методическими рекомендациями, утвержденными региональным оператором, вносят актуальные сведения обо всех МКД, расположенных на территории муниципального образования, в программный комплекс.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center"/>
        <w:outlineLvl w:val="1"/>
      </w:pPr>
      <w:r>
        <w:t>5. Результаты мониторинга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ind w:firstLine="540"/>
        <w:jc w:val="both"/>
      </w:pPr>
      <w:r>
        <w:t>5.1. Результаты мониторинга учитываются при актуализации региональной программы капитального ремонта общего имущества в МКД.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lastRenderedPageBreak/>
        <w:t xml:space="preserve">5.2. Полученная по итогам проведения мониторинга лицами, осуществляющими управление МКД, информация о техническом состоянии МКД систематизируется и анализируется в соответствии с критериями очередности включения МКД в региональную программу, установленными </w:t>
      </w:r>
      <w:hyperlink r:id="rId31" w:history="1">
        <w:r>
          <w:rPr>
            <w:color w:val="0000FF"/>
          </w:rPr>
          <w:t>Законом</w:t>
        </w:r>
      </w:hyperlink>
      <w:r>
        <w:t xml:space="preserve"> N 1631-01-ЗМО, и используется для формирования единой базы данных.</w:t>
      </w:r>
    </w:p>
    <w:p w:rsidR="007D78EF" w:rsidRDefault="007D78EF">
      <w:pPr>
        <w:pStyle w:val="ConsPlusNormal"/>
        <w:spacing w:before="220"/>
        <w:ind w:firstLine="540"/>
        <w:jc w:val="both"/>
      </w:pPr>
      <w:r>
        <w:t>5.3. Результаты мониторинга размещаются уполномоченным органом на его официальном сайте в информационно-телекоммуникационной сети Интернет.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right"/>
        <w:outlineLvl w:val="0"/>
      </w:pPr>
      <w:r>
        <w:t>Утвержден</w:t>
      </w:r>
    </w:p>
    <w:p w:rsidR="007D78EF" w:rsidRDefault="007D78EF">
      <w:pPr>
        <w:pStyle w:val="ConsPlusNormal"/>
        <w:jc w:val="right"/>
      </w:pPr>
      <w:r>
        <w:t>постановлением</w:t>
      </w:r>
    </w:p>
    <w:p w:rsidR="007D78EF" w:rsidRDefault="007D78EF">
      <w:pPr>
        <w:pStyle w:val="ConsPlusNormal"/>
        <w:jc w:val="right"/>
      </w:pPr>
      <w:r>
        <w:t>Правительства Мурманской области</w:t>
      </w:r>
    </w:p>
    <w:p w:rsidR="007D78EF" w:rsidRDefault="007D78EF">
      <w:pPr>
        <w:pStyle w:val="ConsPlusNormal"/>
        <w:jc w:val="right"/>
      </w:pPr>
      <w:r>
        <w:t>от 16 июля 2013 г. N 393-ПП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Title"/>
        <w:jc w:val="center"/>
      </w:pPr>
      <w:bookmarkStart w:id="5" w:name="P684"/>
      <w:bookmarkEnd w:id="5"/>
      <w:r>
        <w:t>ПОРЯДОК</w:t>
      </w:r>
    </w:p>
    <w:p w:rsidR="007D78EF" w:rsidRDefault="007D78EF">
      <w:pPr>
        <w:pStyle w:val="ConsPlusTitle"/>
        <w:jc w:val="center"/>
      </w:pPr>
      <w:r>
        <w:t xml:space="preserve">ФОРМИРОВАНИЯ ПЕРЕЧНЯ МНОГОКВАРТИРНЫХ ДОМОВ В </w:t>
      </w:r>
      <w:proofErr w:type="gramStart"/>
      <w:r>
        <w:t>МУРМАНСКОЙ</w:t>
      </w:r>
      <w:proofErr w:type="gramEnd"/>
    </w:p>
    <w:p w:rsidR="007D78EF" w:rsidRDefault="007D78EF">
      <w:pPr>
        <w:pStyle w:val="ConsPlusTitle"/>
        <w:jc w:val="center"/>
      </w:pPr>
      <w:r>
        <w:t>ОБЛАСТИ, ОБЩЕЕ ИМУЩЕСТВО В КОТОРЫХ ПОДЛЕЖИТ</w:t>
      </w:r>
    </w:p>
    <w:p w:rsidR="007D78EF" w:rsidRDefault="007D78EF">
      <w:pPr>
        <w:pStyle w:val="ConsPlusTitle"/>
        <w:jc w:val="center"/>
      </w:pPr>
      <w:r>
        <w:t>КАПИТАЛЬНОМУ РЕМОНТУ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center"/>
      </w:pPr>
      <w:r>
        <w:t xml:space="preserve">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</w:t>
      </w:r>
    </w:p>
    <w:p w:rsidR="007D78EF" w:rsidRDefault="007D78EF">
      <w:pPr>
        <w:pStyle w:val="ConsPlusNormal"/>
        <w:jc w:val="center"/>
      </w:pPr>
      <w:r>
        <w:t>от 31.12.2014 N 671-ПП.</w:t>
      </w: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jc w:val="both"/>
      </w:pPr>
    </w:p>
    <w:p w:rsidR="007D78EF" w:rsidRDefault="007D7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2F8" w:rsidRDefault="00FC62F8"/>
    <w:sectPr w:rsidR="00FC62F8" w:rsidSect="008D39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78EF"/>
    <w:rsid w:val="007D78EF"/>
    <w:rsid w:val="00FC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7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7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7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7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7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15FAC9E480E787F9279C5C75747A21B5E76B6AB7B84BCFAE3FFC4111591A2F73A1774B9DEAB497A09E6o8Q0K" TargetMode="External"/><Relationship Id="rId13" Type="http://schemas.openxmlformats.org/officeDocument/2006/relationships/hyperlink" Target="consultantplus://offline/ref=E8115FAC9E480E787F9279C5C75747A21B5E76B6A87081B3F0E3FFC4111591A2F73A1774B9DEAB497A09E7o8Q2K" TargetMode="External"/><Relationship Id="rId18" Type="http://schemas.openxmlformats.org/officeDocument/2006/relationships/hyperlink" Target="consultantplus://offline/ref=E8115FAC9E480E787F9279C5C75747A21B5E76B6A87081B3F0E3FFC4111591A2F73A1774B9DEAB497A09E7o8Q1K" TargetMode="External"/><Relationship Id="rId26" Type="http://schemas.openxmlformats.org/officeDocument/2006/relationships/hyperlink" Target="consultantplus://offline/ref=E8115FAC9E480E787F9279C5C75747A21B5E76B6A47882B1F9E3FFC4111591A2oFQ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115FAC9E480E787F9279C5C75747A21B5E76B6A47882B1F9E3FFC4111591A2F73A1774B9DEAB497A09E6o8Q5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8115FAC9E480E787F9279C5C75747A21B5E76B6A97D84B7FBE3FFC4111591A2F73A1774B9DEAB497A09E7o8Q2K" TargetMode="External"/><Relationship Id="rId12" Type="http://schemas.openxmlformats.org/officeDocument/2006/relationships/hyperlink" Target="consultantplus://offline/ref=E8115FAC9E480E787F9279C5C75747A21B5E76B6A87D81B5F9E3FFC4111591A2F73A1774B9DEAB497A09E7o8QFK" TargetMode="External"/><Relationship Id="rId17" Type="http://schemas.openxmlformats.org/officeDocument/2006/relationships/hyperlink" Target="consultantplus://offline/ref=E8115FAC9E480E787F9279C5C75747A21B5E76B6A97D84B7FBE3FFC4111591A2F73A1774B9DEAB497A09E6o8Q7K" TargetMode="External"/><Relationship Id="rId25" Type="http://schemas.openxmlformats.org/officeDocument/2006/relationships/hyperlink" Target="consultantplus://offline/ref=E8115FAC9E480E787F9279C5C75747A21B5E76B6A87081B3F0E3FFC4111591A2F73A1774B9DEAB497A09E6o8Q7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15FAC9E480E787F9279C5C75747A21B5E76B6A97D84B7FBE3FFC4111591A2F73A1774B9DEAB497A09E7o8QFK" TargetMode="External"/><Relationship Id="rId20" Type="http://schemas.openxmlformats.org/officeDocument/2006/relationships/hyperlink" Target="consultantplus://offline/ref=E8115FAC9E480E787F9279C5C75747A21B5E76B6A97D84B7FBE3FFC4111591A2F73A1774B9DEAB497A09E6o8Q4K" TargetMode="External"/><Relationship Id="rId29" Type="http://schemas.openxmlformats.org/officeDocument/2006/relationships/hyperlink" Target="consultantplus://offline/ref=E8115FAC9E480E787F9279C5C75747A21B5E76B6A47882B1F9E3FFC4111591A2F73A1774B9DEAB497A09E2o8Q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15FAC9E480E787F9279C5C75747A21B5E76B6A87081B3F0E3FFC4111591A2F73A1774B9DEAB497A09E7o8Q2K" TargetMode="External"/><Relationship Id="rId11" Type="http://schemas.openxmlformats.org/officeDocument/2006/relationships/hyperlink" Target="consultantplus://offline/ref=E8115FAC9E480E787F9279C5C75747A21B5E76B6A97D84B7FBE3FFC4111591A2F73A1774B9DEAB497A09E7o8Q1K" TargetMode="External"/><Relationship Id="rId24" Type="http://schemas.openxmlformats.org/officeDocument/2006/relationships/hyperlink" Target="consultantplus://offline/ref=E8115FAC9E480E787F9279C5C75747A21B5E76B6AB7B84BCFAE3FFC4111591A2F73A1774B9DEAB497A09E6o8Q0K" TargetMode="External"/><Relationship Id="rId32" Type="http://schemas.openxmlformats.org/officeDocument/2006/relationships/hyperlink" Target="consultantplus://offline/ref=E8115FAC9E480E787F9279C5C75747A21B5E76B6A97D84B7FBE3FFC4111591A2F73A1774B9DEAB497A09E7o8Q1K" TargetMode="External"/><Relationship Id="rId5" Type="http://schemas.openxmlformats.org/officeDocument/2006/relationships/hyperlink" Target="consultantplus://offline/ref=E8115FAC9E480E787F9279C5C75747A21B5E76B6A87D81B5F9E3FFC4111591A2F73A1774B9DEAB497A09E7o8Q2K" TargetMode="External"/><Relationship Id="rId15" Type="http://schemas.openxmlformats.org/officeDocument/2006/relationships/hyperlink" Target="consultantplus://offline/ref=E8115FAC9E480E787F9279C5C75747A21B5E76B6AB7B84BCFAE3FFC4111591A2F73A1774B9DEAB497A09E6o8Q0K" TargetMode="External"/><Relationship Id="rId23" Type="http://schemas.openxmlformats.org/officeDocument/2006/relationships/hyperlink" Target="consultantplus://offline/ref=E8115FAC9E480E787F9279C5C75747A21B5E76B6A97D84B7FBE3FFC4111591A2F73A1774B9DEAB497A09E6o8Q2K" TargetMode="External"/><Relationship Id="rId28" Type="http://schemas.openxmlformats.org/officeDocument/2006/relationships/hyperlink" Target="consultantplus://offline/ref=E8115FAC9E480E787F9279C6D53B19A71E5C2CB3A87A8FE3A4BCA499461C9BF5B0754E35FFoDQ3K" TargetMode="External"/><Relationship Id="rId10" Type="http://schemas.openxmlformats.org/officeDocument/2006/relationships/hyperlink" Target="consultantplus://offline/ref=E8115FAC9E480E787F9279C5C75747A21B5E76B6A47882B1F9E3FFC4111591A2oFQ7K" TargetMode="External"/><Relationship Id="rId19" Type="http://schemas.openxmlformats.org/officeDocument/2006/relationships/hyperlink" Target="consultantplus://offline/ref=E8115FAC9E480E787F9279C5C75747A21B5E76B6A97D84B7FBE3FFC4111591A2F73A1774B9DEAB497A09E6o8Q6K" TargetMode="External"/><Relationship Id="rId31" Type="http://schemas.openxmlformats.org/officeDocument/2006/relationships/hyperlink" Target="consultantplus://offline/ref=E8115FAC9E480E787F9279C5C75747A21B5E76B6A47882B1F9E3FFC4111591A2F73A1774B9DEAB497A09E6o8Q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115FAC9E480E787F9279C6D53B19A71E5C2CB3A87A8FE3A4BCA499461C9BF5B0754E35F9oDQ3K" TargetMode="External"/><Relationship Id="rId14" Type="http://schemas.openxmlformats.org/officeDocument/2006/relationships/hyperlink" Target="consultantplus://offline/ref=E8115FAC9E480E787F9279C5C75747A21B5E76B6A97D84B7FBE3FFC4111591A2F73A1774B9DEAB497A09E7o8Q0K" TargetMode="External"/><Relationship Id="rId22" Type="http://schemas.openxmlformats.org/officeDocument/2006/relationships/hyperlink" Target="consultantplus://offline/ref=E8115FAC9E480E787F9279C5C75747A21B5E76B6A87081B3F0E3FFC4111591A2F73A1774B9DEAB497A09E7o8QFK" TargetMode="External"/><Relationship Id="rId27" Type="http://schemas.openxmlformats.org/officeDocument/2006/relationships/hyperlink" Target="consultantplus://offline/ref=E8115FAC9E480E787F9279C5C75747A21B5E76B6A97D84B7FBE3FFC4111591A2F73A1774B9DEAB497A09E6o8Q1K" TargetMode="External"/><Relationship Id="rId30" Type="http://schemas.openxmlformats.org/officeDocument/2006/relationships/hyperlink" Target="consultantplus://offline/ref=E8115FAC9E480E787F9279C5C75747A21B5E76B6A97D84B7FBE3FFC4111591A2F73A1774B9DEAB497A09E6o8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3728</Words>
  <Characters>21250</Characters>
  <Application>Microsoft Office Word</Application>
  <DocSecurity>0</DocSecurity>
  <Lines>177</Lines>
  <Paragraphs>49</Paragraphs>
  <ScaleCrop>false</ScaleCrop>
  <Company/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Trosheva</dc:creator>
  <cp:lastModifiedBy>Trosheva</cp:lastModifiedBy>
  <cp:revision>1</cp:revision>
  <dcterms:created xsi:type="dcterms:W3CDTF">2018-05-18T10:16:00Z</dcterms:created>
  <dcterms:modified xsi:type="dcterms:W3CDTF">2018-05-18T10:17:00Z</dcterms:modified>
</cp:coreProperties>
</file>